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355"/>
      </w:tblGrid>
      <w:tr w:rsidR="001E0B3B" w:rsidRPr="001E0B3B" w:rsidTr="001E0B3B">
        <w:trPr>
          <w:tblCellSpacing w:w="0" w:type="dxa"/>
        </w:trPr>
        <w:tc>
          <w:tcPr>
            <w:tcW w:w="11410" w:type="dxa"/>
            <w:shd w:val="clear" w:color="auto" w:fill="F9F9F9"/>
            <w:vAlign w:val="center"/>
            <w:hideMark/>
          </w:tcPr>
          <w:p w:rsidR="001E0B3B" w:rsidRPr="001E0B3B" w:rsidRDefault="001E0B3B" w:rsidP="001E0B3B">
            <w:pPr>
              <w:shd w:val="clear" w:color="auto" w:fill="3092C9"/>
              <w:spacing w:after="61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ru-RU"/>
              </w:rPr>
              <w:t>Памятка «Об ответственности за употребление и распространение наркотических средств»</w:t>
            </w:r>
          </w:p>
        </w:tc>
      </w:tr>
      <w:tr w:rsidR="001E0B3B" w:rsidRPr="001E0B3B" w:rsidTr="001E0B3B">
        <w:trPr>
          <w:tblCellSpacing w:w="0" w:type="dxa"/>
        </w:trPr>
        <w:tc>
          <w:tcPr>
            <w:tcW w:w="11410" w:type="dxa"/>
            <w:shd w:val="clear" w:color="auto" w:fill="F9F9F9"/>
            <w:hideMark/>
          </w:tcPr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На территории Российской Федерации свободный оборот наркотических средств запрещен. Употребление наркотических средств, психотропных веществ,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(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спайсы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, соли,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миксы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) без назначения врача преследуется по закону!</w:t>
            </w:r>
          </w:p>
          <w:p w:rsidR="001E0B3B" w:rsidRPr="001E0B3B" w:rsidRDefault="001E0B3B" w:rsidP="001E0B3B">
            <w:pPr>
              <w:spacing w:before="61" w:after="122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b/>
                <w:bCs/>
                <w:color w:val="444444"/>
                <w:sz w:val="18"/>
                <w:lang w:eastAsia="ru-RU"/>
              </w:rPr>
              <w:t>Уголовная ответственность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Начиная с февраля 2015 года Уголовным кодексом РФ, установлена ответственность за оборот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(соли,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миксы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спайсы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), максимальное наказание, за которое - до 8 лет лишения свободы (ст. 234.1 УК РФ).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При назначении наказания отягчающим обстоятельством является совершение преступления в состоянии наркотического опьянения. 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      </w:r>
          </w:p>
          <w:p w:rsidR="001E0B3B" w:rsidRPr="001E0B3B" w:rsidRDefault="001E0B3B" w:rsidP="001E0B3B">
            <w:pPr>
              <w:spacing w:before="61" w:after="122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b/>
                <w:bCs/>
                <w:color w:val="444444"/>
                <w:sz w:val="18"/>
                <w:lang w:eastAsia="ru-RU"/>
              </w:rPr>
              <w:t>Административная ответственность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За употребление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За вовлечение несовершеннолетнего в употребление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или одурманивающих веще</w:t>
            </w:r>
            <w:proofErr w:type="gram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ств ст</w:t>
            </w:r>
            <w:proofErr w:type="gram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.6.10 Кодекса об административных правонарушениях установлена ответственность в виде штрафа в размере до трех тысяч рублей.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Кроме того, административная ответственность предусмотрена </w:t>
            </w:r>
            <w:proofErr w:type="gram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за</w:t>
            </w:r>
            <w:proofErr w:type="gram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: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(ст.6.9.1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РФ),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- пропаганду наркотических средств, психотропных веществ или их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прекурсоров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и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(ст.6.13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РФ),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- потребление наркотических средств или психотропных веществ,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или одурманивающих веществ в общественных местах (ст.20.20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или одурманивающих веществ (ст.20.22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РФ).</w:t>
            </w:r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      </w:r>
            <w:proofErr w:type="spellStart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КоАП</w:t>
            </w:r>
            <w:proofErr w:type="spellEnd"/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 РФ).</w:t>
            </w:r>
            <w:proofErr w:type="gramEnd"/>
          </w:p>
          <w:p w:rsidR="001E0B3B" w:rsidRPr="001E0B3B" w:rsidRDefault="001E0B3B" w:rsidP="001E0B3B">
            <w:pPr>
              <w:spacing w:before="61" w:after="122" w:line="240" w:lineRule="auto"/>
              <w:jc w:val="both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 xml:space="preserve"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</w:t>
            </w:r>
            <w:r w:rsidRPr="001E0B3B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lastRenderedPageBreak/>
              <w:t>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      </w:r>
          </w:p>
        </w:tc>
      </w:tr>
    </w:tbl>
    <w:p w:rsidR="00133AF0" w:rsidRDefault="00133AF0"/>
    <w:sectPr w:rsidR="00133AF0" w:rsidSect="0013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0B3B"/>
    <w:rsid w:val="00133AF0"/>
    <w:rsid w:val="001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5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2022-01-03T20:31:00Z</dcterms:created>
  <dcterms:modified xsi:type="dcterms:W3CDTF">2022-01-03T20:31:00Z</dcterms:modified>
</cp:coreProperties>
</file>