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7EA3" w14:textId="77777777" w:rsidR="00A27CC0" w:rsidRPr="00A27CC0" w:rsidRDefault="00A27CC0" w:rsidP="00A27CC0">
      <w:pPr>
        <w:tabs>
          <w:tab w:val="center" w:pos="3674"/>
          <w:tab w:val="center" w:pos="11312"/>
        </w:tabs>
        <w:spacing w:after="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A27CC0">
        <w:rPr>
          <w:rFonts w:ascii="Cambria" w:eastAsia="Cambria" w:hAnsi="Cambria" w:cs="Cambria"/>
          <w:b/>
          <w:color w:val="365F91"/>
          <w:sz w:val="32"/>
          <w:lang w:eastAsia="ru-RU"/>
        </w:rPr>
        <w:t>Памятка-рекомендация для педагогов.</w:t>
      </w:r>
    </w:p>
    <w:p w14:paraId="71CC22C8" w14:textId="77777777" w:rsidR="00A27CC0" w:rsidRPr="00A27CC0" w:rsidRDefault="00A27CC0" w:rsidP="00A27CC0">
      <w:pPr>
        <w:spacing w:after="0" w:line="274" w:lineRule="auto"/>
        <w:jc w:val="center"/>
        <w:rPr>
          <w:rFonts w:ascii="Cambria" w:eastAsia="Cambria" w:hAnsi="Cambria" w:cs="Cambria"/>
          <w:b/>
          <w:color w:val="365F91"/>
          <w:sz w:val="24"/>
          <w:u w:val="single"/>
          <w:lang w:eastAsia="ru-RU"/>
        </w:rPr>
      </w:pPr>
      <w:r w:rsidRPr="00A27CC0">
        <w:rPr>
          <w:rFonts w:ascii="Cambria" w:eastAsia="Cambria" w:hAnsi="Cambria" w:cs="Cambria"/>
          <w:b/>
          <w:color w:val="365F91"/>
          <w:sz w:val="32"/>
          <w:u w:val="single"/>
          <w:lang w:eastAsia="ru-RU"/>
        </w:rPr>
        <w:t>Как эффективно взаимодействовать с детьми, страдающими синдромом дефицита внимания и гиперактивностью?</w:t>
      </w:r>
    </w:p>
    <w:p w14:paraId="3F5F3E54" w14:textId="77777777" w:rsidR="00A27CC0" w:rsidRPr="00A27CC0" w:rsidRDefault="00A27CC0" w:rsidP="00A27CC0">
      <w:pPr>
        <w:spacing w:after="0"/>
        <w:ind w:right="131"/>
        <w:jc w:val="right"/>
        <w:rPr>
          <w:rFonts w:ascii="Calibri" w:eastAsia="Calibri" w:hAnsi="Calibri" w:cs="Calibri"/>
          <w:color w:val="000000"/>
          <w:lang w:eastAsia="ru-RU"/>
        </w:rPr>
      </w:pPr>
      <w:r w:rsidRPr="00A27CC0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761A0ED2" wp14:editId="60B78C3E">
            <wp:simplePos x="0" y="0"/>
            <wp:positionH relativeFrom="column">
              <wp:posOffset>-174625</wp:posOffset>
            </wp:positionH>
            <wp:positionV relativeFrom="paragraph">
              <wp:posOffset>343535</wp:posOffset>
            </wp:positionV>
            <wp:extent cx="2466975" cy="3505200"/>
            <wp:effectExtent l="0" t="0" r="0" b="0"/>
            <wp:wrapSquare wrapText="bothSides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CC0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14:paraId="43E6F71B" w14:textId="77777777" w:rsidR="00A27CC0" w:rsidRPr="00A27CC0" w:rsidRDefault="00A27CC0" w:rsidP="00A27CC0">
      <w:pPr>
        <w:spacing w:after="31" w:line="252" w:lineRule="auto"/>
        <w:ind w:left="936" w:right="133" w:firstLine="708"/>
        <w:jc w:val="both"/>
        <w:rPr>
          <w:rFonts w:ascii="Calibri" w:eastAsia="Calibri" w:hAnsi="Calibri" w:cs="Calibri"/>
          <w:color w:val="000000"/>
          <w:u w:val="single"/>
          <w:lang w:eastAsia="ru-RU"/>
        </w:rPr>
      </w:pPr>
      <w:r>
        <w:rPr>
          <w:rFonts w:ascii="Arial" w:eastAsia="Arial" w:hAnsi="Arial" w:cs="Arial"/>
          <w:i/>
          <w:color w:val="000000"/>
          <w:sz w:val="24"/>
          <w:u w:val="single"/>
          <w:lang w:eastAsia="ru-RU"/>
        </w:rPr>
        <w:t>Г</w:t>
      </w:r>
      <w:r w:rsidRPr="00A27CC0">
        <w:rPr>
          <w:rFonts w:ascii="Arial" w:eastAsia="Arial" w:hAnsi="Arial" w:cs="Arial"/>
          <w:i/>
          <w:color w:val="000000"/>
          <w:sz w:val="24"/>
          <w:u w:val="single"/>
          <w:lang w:eastAsia="ru-RU"/>
        </w:rPr>
        <w:t xml:space="preserve">иперактивность у детей это не поведенческая проблема ребенка, не результат плохого воспитания, а медицинский и нейропсихологический диагноз. </w:t>
      </w:r>
    </w:p>
    <w:p w14:paraId="0EA29171" w14:textId="77777777" w:rsidR="00A27CC0" w:rsidRPr="00A27CC0" w:rsidRDefault="00A27CC0" w:rsidP="00A27CC0">
      <w:pPr>
        <w:spacing w:after="0" w:line="258" w:lineRule="auto"/>
        <w:ind w:left="936" w:right="133" w:firstLine="708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proofErr w:type="spellStart"/>
      <w:r w:rsidRPr="00A27CC0">
        <w:rPr>
          <w:rFonts w:ascii="Arial" w:eastAsia="Arial" w:hAnsi="Arial" w:cs="Arial"/>
          <w:color w:val="000000"/>
          <w:sz w:val="24"/>
          <w:lang w:eastAsia="ru-RU"/>
        </w:rPr>
        <w:t>Гиперподвижным</w:t>
      </w:r>
      <w:proofErr w:type="spellEnd"/>
      <w:r w:rsidRPr="00A27CC0">
        <w:rPr>
          <w:rFonts w:ascii="Arial" w:eastAsia="Arial" w:hAnsi="Arial" w:cs="Arial"/>
          <w:color w:val="000000"/>
          <w:sz w:val="24"/>
          <w:lang w:eastAsia="ru-RU"/>
        </w:rPr>
        <w:t xml:space="preserve"> детям следует уделять особое внимание с самого начала обучения, используя специальные психолого-педагогические методы коррекции. </w:t>
      </w:r>
    </w:p>
    <w:p w14:paraId="0DB24C3C" w14:textId="77777777" w:rsidR="00A27CC0" w:rsidRPr="00A27CC0" w:rsidRDefault="00A27CC0" w:rsidP="00A27CC0">
      <w:pPr>
        <w:spacing w:after="0" w:line="258" w:lineRule="auto"/>
        <w:ind w:left="936" w:right="133" w:firstLine="708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b/>
          <w:color w:val="000000"/>
          <w:sz w:val="24"/>
          <w:lang w:eastAsia="ru-RU"/>
        </w:rPr>
        <w:t xml:space="preserve">Эффективные методы работы с детьми, страдающие синдромом дефицита внимания и гиперактивностью: </w:t>
      </w:r>
    </w:p>
    <w:p w14:paraId="0C234569" w14:textId="77777777" w:rsidR="00A27CC0" w:rsidRPr="00A27CC0" w:rsidRDefault="00A27CC0" w:rsidP="00A27CC0">
      <w:pPr>
        <w:spacing w:after="0" w:line="258" w:lineRule="auto"/>
        <w:ind w:left="936" w:right="133" w:firstLine="708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noProof/>
          <w:color w:val="000000"/>
          <w:sz w:val="24"/>
          <w:lang w:eastAsia="ru-RU"/>
        </w:rPr>
        <w:drawing>
          <wp:inline distT="0" distB="0" distL="0" distR="0" wp14:anchorId="7C8C0D66" wp14:editId="23EAEAF5">
            <wp:extent cx="127635" cy="128270"/>
            <wp:effectExtent l="0" t="0" r="0" b="0"/>
            <wp:docPr id="1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CC0">
        <w:rPr>
          <w:rFonts w:ascii="Arial" w:eastAsia="Arial" w:hAnsi="Arial" w:cs="Arial"/>
          <w:color w:val="000000"/>
          <w:sz w:val="24"/>
          <w:lang w:eastAsia="ru-RU"/>
        </w:rPr>
        <w:t xml:space="preserve">  Метод поощрения гиперактивного ученика за выполнение любого даже не значительного задания (</w:t>
      </w:r>
      <w:r w:rsidR="0027448B">
        <w:rPr>
          <w:rFonts w:ascii="Arial" w:eastAsia="Arial" w:hAnsi="Arial" w:cs="Arial"/>
          <w:color w:val="000000"/>
          <w:sz w:val="24"/>
          <w:lang w:eastAsia="ru-RU"/>
        </w:rPr>
        <w:t>можно использовать, например, марки или жетоны.</w:t>
      </w:r>
      <w:r w:rsidRPr="00A27CC0">
        <w:rPr>
          <w:rFonts w:ascii="Arial" w:eastAsia="Arial" w:hAnsi="Arial" w:cs="Arial"/>
          <w:color w:val="000000"/>
          <w:sz w:val="24"/>
          <w:lang w:eastAsia="ru-RU"/>
        </w:rPr>
        <w:t xml:space="preserve"> Важно, чтобы при любом результате ученик получил награду).  </w:t>
      </w:r>
    </w:p>
    <w:p w14:paraId="402A75AE" w14:textId="77777777" w:rsidR="00A27CC0" w:rsidRPr="00A27CC0" w:rsidRDefault="00A27CC0" w:rsidP="00A27CC0">
      <w:pPr>
        <w:spacing w:after="0" w:line="258" w:lineRule="auto"/>
        <w:ind w:left="936" w:right="133" w:firstLine="708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noProof/>
          <w:color w:val="000000"/>
          <w:sz w:val="24"/>
          <w:lang w:eastAsia="ru-RU"/>
        </w:rPr>
        <w:drawing>
          <wp:inline distT="0" distB="0" distL="0" distR="0" wp14:anchorId="064477DF" wp14:editId="0BB768B4">
            <wp:extent cx="127635" cy="127635"/>
            <wp:effectExtent l="0" t="0" r="0" b="0"/>
            <wp:docPr id="2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CC0">
        <w:rPr>
          <w:rFonts w:ascii="Arial" w:eastAsia="Arial" w:hAnsi="Arial" w:cs="Arial"/>
          <w:color w:val="000000"/>
          <w:sz w:val="24"/>
          <w:lang w:eastAsia="ru-RU"/>
        </w:rPr>
        <w:t xml:space="preserve"> Создание ситуации, в которой гиперактивный ученик сможет показать свои знания. Актуальным также будет назначить такого ученика ответственным за знания в определенной области. </w:t>
      </w:r>
    </w:p>
    <w:p w14:paraId="37F17851" w14:textId="77777777" w:rsidR="00A27CC0" w:rsidRPr="00A27CC0" w:rsidRDefault="00A27CC0" w:rsidP="00A27CC0">
      <w:pPr>
        <w:spacing w:after="0" w:line="258" w:lineRule="auto"/>
        <w:ind w:left="936" w:right="133" w:firstLine="708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noProof/>
          <w:color w:val="000000"/>
          <w:sz w:val="24"/>
          <w:lang w:eastAsia="ru-RU"/>
        </w:rPr>
        <w:drawing>
          <wp:inline distT="0" distB="0" distL="0" distR="0" wp14:anchorId="163867D5" wp14:editId="0CF410D4">
            <wp:extent cx="127635" cy="127635"/>
            <wp:effectExtent l="0" t="0" r="0" b="0"/>
            <wp:docPr id="3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CC0">
        <w:rPr>
          <w:rFonts w:ascii="Arial" w:eastAsia="Arial" w:hAnsi="Arial" w:cs="Arial"/>
          <w:color w:val="000000"/>
          <w:sz w:val="24"/>
          <w:lang w:eastAsia="ru-RU"/>
        </w:rPr>
        <w:t xml:space="preserve"> Добавление в урок несколько перерывов активного отдыха для выполнения физических упражнений. </w:t>
      </w:r>
    </w:p>
    <w:p w14:paraId="45A188AD" w14:textId="77777777" w:rsidR="00A27CC0" w:rsidRPr="00A27CC0" w:rsidRDefault="00A27CC0" w:rsidP="00A27CC0">
      <w:pPr>
        <w:spacing w:after="0" w:line="258" w:lineRule="auto"/>
        <w:ind w:left="936" w:right="133" w:firstLine="708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noProof/>
          <w:color w:val="000000"/>
          <w:sz w:val="24"/>
          <w:lang w:eastAsia="ru-RU"/>
        </w:rPr>
        <w:drawing>
          <wp:inline distT="0" distB="0" distL="0" distR="0" wp14:anchorId="0A363C35" wp14:editId="5DB070A7">
            <wp:extent cx="127635" cy="127635"/>
            <wp:effectExtent l="0" t="0" r="0" b="0"/>
            <wp:docPr id="4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CC0">
        <w:rPr>
          <w:rFonts w:ascii="Arial" w:eastAsia="Arial" w:hAnsi="Arial" w:cs="Arial"/>
          <w:color w:val="000000"/>
          <w:sz w:val="24"/>
          <w:lang w:eastAsia="ru-RU"/>
        </w:rPr>
        <w:t xml:space="preserve"> При взаимодействии с гиперактивными обучающимися использовать элементы игры, соревнований.  </w:t>
      </w:r>
    </w:p>
    <w:p w14:paraId="6105391A" w14:textId="77777777" w:rsidR="00A27CC0" w:rsidRPr="00A27CC0" w:rsidRDefault="00A27CC0" w:rsidP="00A27CC0">
      <w:pPr>
        <w:spacing w:after="0" w:line="258" w:lineRule="auto"/>
        <w:ind w:left="936" w:right="133" w:firstLine="708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noProof/>
          <w:color w:val="000000"/>
          <w:sz w:val="24"/>
          <w:lang w:eastAsia="ru-RU"/>
        </w:rPr>
        <w:drawing>
          <wp:inline distT="0" distB="0" distL="0" distR="0" wp14:anchorId="54DEA7BC" wp14:editId="7CD5B4CE">
            <wp:extent cx="127635" cy="127635"/>
            <wp:effectExtent l="0" t="0" r="0" b="0"/>
            <wp:docPr id="5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CC0">
        <w:rPr>
          <w:rFonts w:ascii="Arial" w:eastAsia="Arial" w:hAnsi="Arial" w:cs="Arial"/>
          <w:color w:val="000000"/>
          <w:sz w:val="24"/>
          <w:lang w:eastAsia="ru-RU"/>
        </w:rPr>
        <w:t xml:space="preserve"> Использование индивидуального подхода в учебном плане (давать только одно задание. Как только оно будет выполнено, можно приступать к другому заданию). </w:t>
      </w:r>
    </w:p>
    <w:p w14:paraId="206C75A3" w14:textId="77777777" w:rsidR="00A27CC0" w:rsidRPr="00A27CC0" w:rsidRDefault="00A27CC0" w:rsidP="00A27CC0">
      <w:pPr>
        <w:spacing w:after="0" w:line="258" w:lineRule="auto"/>
        <w:ind w:left="936" w:right="133" w:firstLine="708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noProof/>
          <w:color w:val="000000"/>
          <w:sz w:val="24"/>
          <w:lang w:eastAsia="ru-RU"/>
        </w:rPr>
        <w:drawing>
          <wp:inline distT="0" distB="0" distL="0" distR="0" wp14:anchorId="2D86370D" wp14:editId="10FABD13">
            <wp:extent cx="127635" cy="127635"/>
            <wp:effectExtent l="0" t="0" r="0" b="0"/>
            <wp:docPr id="6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CC0">
        <w:rPr>
          <w:rFonts w:ascii="Arial" w:eastAsia="Arial" w:hAnsi="Arial" w:cs="Arial"/>
          <w:color w:val="000000"/>
          <w:sz w:val="24"/>
          <w:lang w:eastAsia="ru-RU"/>
        </w:rPr>
        <w:t xml:space="preserve"> Избегание устных замечаний. Самым сильным стимулятором для формирования поведения и развития навыков обучения для детей, страдающих СДВГ, </w:t>
      </w:r>
      <w:proofErr w:type="gramStart"/>
      <w:r w:rsidRPr="00A27CC0">
        <w:rPr>
          <w:rFonts w:ascii="Arial" w:eastAsia="Arial" w:hAnsi="Arial" w:cs="Arial"/>
          <w:color w:val="000000"/>
          <w:sz w:val="24"/>
          <w:lang w:eastAsia="ru-RU"/>
        </w:rPr>
        <w:t>является  прикосновение</w:t>
      </w:r>
      <w:proofErr w:type="gramEnd"/>
      <w:r w:rsidRPr="00A27CC0">
        <w:rPr>
          <w:rFonts w:ascii="Arial" w:eastAsia="Arial" w:hAnsi="Arial" w:cs="Arial"/>
          <w:color w:val="000000"/>
          <w:sz w:val="24"/>
          <w:lang w:eastAsia="ru-RU"/>
        </w:rPr>
        <w:t xml:space="preserve">.  </w:t>
      </w:r>
    </w:p>
    <w:p w14:paraId="7BE9A3DC" w14:textId="77777777" w:rsidR="00A27CC0" w:rsidRPr="00A27CC0" w:rsidRDefault="00A27CC0" w:rsidP="00A27CC0">
      <w:pPr>
        <w:spacing w:after="0" w:line="258" w:lineRule="auto"/>
        <w:ind w:right="133"/>
        <w:jc w:val="both"/>
        <w:rPr>
          <w:rFonts w:ascii="Calibri" w:eastAsia="Calibri" w:hAnsi="Calibri" w:cs="Calibri"/>
          <w:color w:val="000000"/>
          <w:lang w:eastAsia="ru-RU"/>
        </w:rPr>
      </w:pPr>
      <w:r w:rsidRPr="00A27CC0">
        <w:rPr>
          <w:rFonts w:ascii="Arial" w:eastAsia="Arial" w:hAnsi="Arial" w:cs="Arial"/>
          <w:noProof/>
          <w:color w:val="000000"/>
          <w:sz w:val="24"/>
          <w:lang w:eastAsia="ru-RU"/>
        </w:rPr>
        <w:drawing>
          <wp:inline distT="0" distB="0" distL="0" distR="0" wp14:anchorId="7E344316" wp14:editId="35FEA43F">
            <wp:extent cx="127635" cy="127635"/>
            <wp:effectExtent l="0" t="0" r="0" b="0"/>
            <wp:docPr id="7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CC0">
        <w:rPr>
          <w:rFonts w:ascii="Arial" w:eastAsia="Arial" w:hAnsi="Arial" w:cs="Arial"/>
          <w:color w:val="000000"/>
          <w:sz w:val="24"/>
          <w:lang w:eastAsia="ru-RU"/>
        </w:rPr>
        <w:t xml:space="preserve"> Наличие гибкой системы знаковых вознаграждений, введение «Счастливый альбом» или «Радостный дневник», куда будут вноситься только положительные оценки, исключительно только плюсы,</w:t>
      </w:r>
      <w:r w:rsidR="0027448B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A27CC0">
        <w:rPr>
          <w:rFonts w:ascii="Arial" w:hAnsi="Arial" w:cs="Arial"/>
          <w:color w:val="000000"/>
          <w:sz w:val="24"/>
        </w:rPr>
        <w:t xml:space="preserve">они не могут отниматься или заменяться на негативные отметки. </w:t>
      </w:r>
    </w:p>
    <w:p w14:paraId="4D403139" w14:textId="77777777" w:rsidR="00A27CC0" w:rsidRPr="00A27CC0" w:rsidRDefault="00A27CC0" w:rsidP="00A27CC0">
      <w:pPr>
        <w:spacing w:after="6" w:line="247" w:lineRule="auto"/>
        <w:ind w:right="126"/>
        <w:jc w:val="both"/>
        <w:rPr>
          <w:rFonts w:ascii="Calibri" w:eastAsia="Calibri" w:hAnsi="Calibri" w:cs="Calibri"/>
          <w:color w:val="000000"/>
        </w:rPr>
      </w:pPr>
      <w:r w:rsidRPr="00A27CC0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04EFC51B" wp14:editId="7D694378">
            <wp:extent cx="128270" cy="127635"/>
            <wp:effectExtent l="0" t="0" r="0" b="0"/>
            <wp:docPr id="10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CC0">
        <w:rPr>
          <w:rFonts w:ascii="Arial" w:hAnsi="Arial" w:cs="Arial"/>
          <w:color w:val="000000"/>
          <w:sz w:val="24"/>
        </w:rPr>
        <w:t xml:space="preserve"> Применение методики блиц-опросов при проверке знаний. Оценивайте только хорошие результаты гиперактивных учеников. У детей с СДВГ хорошая реакции, поэтому</w:t>
      </w:r>
      <w:r w:rsidR="0027448B">
        <w:rPr>
          <w:rFonts w:ascii="Arial" w:hAnsi="Arial" w:cs="Arial"/>
          <w:color w:val="000000"/>
          <w:sz w:val="24"/>
        </w:rPr>
        <w:t xml:space="preserve"> они могут спокойно </w:t>
      </w:r>
      <w:proofErr w:type="gramStart"/>
      <w:r w:rsidR="0027448B">
        <w:rPr>
          <w:rFonts w:ascii="Arial" w:hAnsi="Arial" w:cs="Arial"/>
          <w:color w:val="000000"/>
          <w:sz w:val="24"/>
        </w:rPr>
        <w:t>зарабатыват</w:t>
      </w:r>
      <w:r w:rsidR="006E6F25">
        <w:rPr>
          <w:rFonts w:ascii="Arial" w:hAnsi="Arial" w:cs="Arial"/>
          <w:color w:val="000000"/>
          <w:sz w:val="24"/>
        </w:rPr>
        <w:t>ь</w:t>
      </w:r>
      <w:r w:rsidRPr="00A27CC0">
        <w:rPr>
          <w:rFonts w:ascii="Arial" w:hAnsi="Arial" w:cs="Arial"/>
          <w:color w:val="000000"/>
          <w:sz w:val="24"/>
        </w:rPr>
        <w:t xml:space="preserve">  положительные</w:t>
      </w:r>
      <w:proofErr w:type="gramEnd"/>
      <w:r w:rsidRPr="00A27CC0">
        <w:rPr>
          <w:rFonts w:ascii="Arial" w:hAnsi="Arial" w:cs="Arial"/>
          <w:color w:val="000000"/>
          <w:sz w:val="24"/>
        </w:rPr>
        <w:t xml:space="preserve"> отметки  без риска быть незамеченными.   </w:t>
      </w:r>
    </w:p>
    <w:p w14:paraId="32AD2CC0" w14:textId="77777777" w:rsidR="00A27CC0" w:rsidRPr="00A27CC0" w:rsidRDefault="00A27CC0" w:rsidP="00A27CC0">
      <w:pPr>
        <w:spacing w:line="246" w:lineRule="auto"/>
        <w:ind w:right="128"/>
        <w:jc w:val="both"/>
        <w:rPr>
          <w:rFonts w:ascii="Calibri" w:eastAsia="Calibri" w:hAnsi="Calibri" w:cs="Calibri"/>
          <w:color w:val="000000"/>
        </w:rPr>
      </w:pPr>
      <w:r w:rsidRPr="00A27CC0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4A4E484E" wp14:editId="3838BFF6">
            <wp:extent cx="128270" cy="127635"/>
            <wp:effectExtent l="0" t="0" r="0" b="0"/>
            <wp:docPr id="11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CC0">
        <w:rPr>
          <w:rFonts w:ascii="Arial" w:hAnsi="Arial" w:cs="Arial"/>
          <w:color w:val="000000"/>
          <w:sz w:val="24"/>
        </w:rPr>
        <w:t xml:space="preserve"> Проблемное обучение. Повышайте мотивацию учеников с СДВГ, используйте в процессе обучения элементы игры, соревнования. Больше давайте творческих, развивающих заданий и, наоборот, избегайте монотонной деятельности. От степени утомляемости рекомендуется частая смена заданий с небольшим числом вопросов. </w:t>
      </w:r>
    </w:p>
    <w:p w14:paraId="389AA1CF" w14:textId="77777777" w:rsidR="00A27CC0" w:rsidRDefault="00A27CC0" w:rsidP="0027448B">
      <w:pPr>
        <w:ind w:left="720"/>
        <w:rPr>
          <w:rFonts w:ascii="Calibri" w:eastAsia="Calibri" w:hAnsi="Calibri" w:cs="Calibri"/>
          <w:color w:val="000000"/>
        </w:rPr>
      </w:pPr>
      <w:r w:rsidRPr="00A27CC0">
        <w:rPr>
          <w:rFonts w:ascii="Arial" w:hAnsi="Arial" w:cs="Arial"/>
          <w:color w:val="000000"/>
          <w:sz w:val="24"/>
        </w:rPr>
        <w:t xml:space="preserve"> </w:t>
      </w:r>
    </w:p>
    <w:p w14:paraId="1F3E56CC" w14:textId="77777777" w:rsidR="00A27CC0" w:rsidRPr="00A27CC0" w:rsidRDefault="00A27CC0" w:rsidP="00A27CC0">
      <w:pPr>
        <w:tabs>
          <w:tab w:val="center" w:pos="3820"/>
          <w:tab w:val="center" w:pos="8349"/>
        </w:tabs>
        <w:spacing w:after="45"/>
        <w:rPr>
          <w:rFonts w:ascii="Arial" w:eastAsia="Arial" w:hAnsi="Arial" w:cs="Arial"/>
          <w:color w:val="C0504D"/>
          <w:sz w:val="34"/>
          <w:vertAlign w:val="superscript"/>
          <w:lang w:eastAsia="ru-RU"/>
        </w:rPr>
      </w:pPr>
      <w:r w:rsidRPr="00A27CC0">
        <w:rPr>
          <w:rFonts w:ascii="Arial" w:eastAsia="Arial" w:hAnsi="Arial" w:cs="Arial"/>
          <w:color w:val="C0504D"/>
          <w:u w:val="single" w:color="C0504D"/>
          <w:lang w:eastAsia="ru-RU"/>
        </w:rPr>
        <w:lastRenderedPageBreak/>
        <w:t>П</w:t>
      </w:r>
      <w:r w:rsidRPr="00A27CC0">
        <w:rPr>
          <w:rFonts w:ascii="Arial" w:eastAsia="Arial" w:hAnsi="Arial" w:cs="Arial"/>
          <w:color w:val="C0504D"/>
          <w:sz w:val="18"/>
          <w:u w:val="single" w:color="C0504D"/>
          <w:lang w:eastAsia="ru-RU"/>
        </w:rPr>
        <w:t>РАВИЛА УСПЕШНОГО ОБУЧЕНИЯ ГИПЕРАКТИВНЫХ ДЕТЕЙ В</w:t>
      </w:r>
      <w:r w:rsidRPr="00A27CC0">
        <w:rPr>
          <w:rFonts w:ascii="Arial" w:eastAsia="Arial" w:hAnsi="Arial" w:cs="Arial"/>
          <w:color w:val="C0504D"/>
          <w:sz w:val="18"/>
          <w:lang w:eastAsia="ru-RU"/>
        </w:rPr>
        <w:t xml:space="preserve"> </w:t>
      </w:r>
      <w:r w:rsidRPr="00A27CC0">
        <w:rPr>
          <w:rFonts w:ascii="Arial" w:eastAsia="Arial" w:hAnsi="Arial" w:cs="Arial"/>
          <w:color w:val="C0504D"/>
          <w:sz w:val="18"/>
          <w:u w:val="single" w:color="C0504D"/>
          <w:lang w:eastAsia="ru-RU"/>
        </w:rPr>
        <w:t>ШКОЛЕ</w:t>
      </w:r>
      <w:r w:rsidRPr="00A27CC0">
        <w:rPr>
          <w:rFonts w:ascii="Arial" w:eastAsia="Arial" w:hAnsi="Arial" w:cs="Arial"/>
          <w:color w:val="C0504D"/>
          <w:u w:val="single" w:color="C0504D"/>
          <w:lang w:eastAsia="ru-RU"/>
        </w:rPr>
        <w:t>:</w:t>
      </w:r>
      <w:r w:rsidRPr="00A27CC0">
        <w:rPr>
          <w:rFonts w:ascii="Arial" w:eastAsia="Arial" w:hAnsi="Arial" w:cs="Arial"/>
          <w:color w:val="C0504D"/>
          <w:sz w:val="34"/>
          <w:vertAlign w:val="superscript"/>
          <w:lang w:eastAsia="ru-RU"/>
        </w:rPr>
        <w:t xml:space="preserve"> </w:t>
      </w:r>
    </w:p>
    <w:p w14:paraId="3594865C" w14:textId="77777777" w:rsidR="00A27CC0" w:rsidRPr="00A27CC0" w:rsidRDefault="00A27CC0" w:rsidP="00A27CC0">
      <w:pPr>
        <w:tabs>
          <w:tab w:val="center" w:pos="3820"/>
          <w:tab w:val="center" w:pos="8349"/>
        </w:tabs>
        <w:spacing w:after="45"/>
        <w:rPr>
          <w:rFonts w:ascii="Calibri" w:eastAsia="Calibri" w:hAnsi="Calibri" w:cs="Calibri"/>
          <w:color w:val="000000"/>
          <w:lang w:eastAsia="ru-RU"/>
        </w:rPr>
      </w:pPr>
      <w:r w:rsidRPr="00A27CC0">
        <w:rPr>
          <w:rFonts w:ascii="Arial" w:eastAsia="Arial" w:hAnsi="Arial" w:cs="Arial"/>
          <w:color w:val="C0504D"/>
          <w:sz w:val="34"/>
          <w:vertAlign w:val="superscript"/>
          <w:lang w:eastAsia="ru-RU"/>
        </w:rPr>
        <w:tab/>
      </w:r>
    </w:p>
    <w:p w14:paraId="1DF33E62" w14:textId="77777777" w:rsidR="00A27CC0" w:rsidRPr="00A27CC0" w:rsidRDefault="00A27CC0" w:rsidP="00A27CC0">
      <w:pPr>
        <w:numPr>
          <w:ilvl w:val="0"/>
          <w:numId w:val="1"/>
        </w:numPr>
        <w:spacing w:after="0" w:line="277" w:lineRule="auto"/>
        <w:ind w:right="-296" w:firstLine="708"/>
        <w:rPr>
          <w:rFonts w:ascii="Calibri" w:eastAsia="Calibri" w:hAnsi="Calibri" w:cs="Calibri"/>
          <w:color w:val="000000"/>
          <w:lang w:eastAsia="ru-RU"/>
        </w:rPr>
      </w:pPr>
      <w:r w:rsidRPr="00A27CC0">
        <w:rPr>
          <w:rFonts w:ascii="Arial" w:eastAsia="Arial" w:hAnsi="Arial" w:cs="Arial"/>
          <w:color w:val="000000"/>
          <w:sz w:val="24"/>
          <w:lang w:eastAsia="ru-RU"/>
        </w:rPr>
        <w:t>Уроки в школе должны быть разнообразные. Ни в коем случае нельзя допускать монотонности.</w:t>
      </w:r>
    </w:p>
    <w:p w14:paraId="17ACE99B" w14:textId="77777777" w:rsidR="00A27CC0" w:rsidRPr="00A27CC0" w:rsidRDefault="00A27CC0" w:rsidP="00A27CC0">
      <w:pPr>
        <w:numPr>
          <w:ilvl w:val="0"/>
          <w:numId w:val="1"/>
        </w:numPr>
        <w:spacing w:after="0" w:line="276" w:lineRule="auto"/>
        <w:ind w:right="-296" w:firstLine="708"/>
        <w:rPr>
          <w:rFonts w:ascii="Calibri" w:eastAsia="Calibri" w:hAnsi="Calibri" w:cs="Calibri"/>
          <w:color w:val="000000"/>
          <w:lang w:eastAsia="ru-RU"/>
        </w:rPr>
      </w:pPr>
      <w:r w:rsidRPr="00A27CC0">
        <w:rPr>
          <w:rFonts w:ascii="Arial" w:eastAsia="Arial" w:hAnsi="Arial" w:cs="Arial"/>
          <w:color w:val="000000"/>
          <w:sz w:val="24"/>
          <w:lang w:eastAsia="ru-RU"/>
        </w:rPr>
        <w:t>Лучше всего, если урок будет менять темп нагрузки на протяжении всего времени.</w:t>
      </w:r>
    </w:p>
    <w:p w14:paraId="5F8A9508" w14:textId="77777777" w:rsidR="00A27CC0" w:rsidRPr="00A27CC0" w:rsidRDefault="00A27CC0" w:rsidP="00A27CC0">
      <w:pPr>
        <w:numPr>
          <w:ilvl w:val="0"/>
          <w:numId w:val="1"/>
        </w:numPr>
        <w:spacing w:after="114" w:line="273" w:lineRule="auto"/>
        <w:ind w:right="-296" w:firstLine="708"/>
        <w:rPr>
          <w:rFonts w:ascii="Calibri" w:eastAsia="Calibri" w:hAnsi="Calibri" w:cs="Calibri"/>
          <w:color w:val="000000"/>
          <w:lang w:eastAsia="ru-RU"/>
        </w:rPr>
      </w:pPr>
      <w:r w:rsidRPr="00A27CC0">
        <w:rPr>
          <w:rFonts w:ascii="Arial" w:eastAsia="Arial" w:hAnsi="Arial" w:cs="Arial"/>
          <w:color w:val="000000"/>
          <w:sz w:val="24"/>
          <w:lang w:eastAsia="ru-RU"/>
        </w:rPr>
        <w:t>Направление избытка энергии такого ученика в необходимое русло (предложить ему раздать задания на тестовой работе, вымыть доску, принести мел, раздать</w:t>
      </w:r>
      <w:r w:rsidRPr="00A27CC0">
        <w:rPr>
          <w:rFonts w:ascii="Arial" w:eastAsia="Arial" w:hAnsi="Arial" w:cs="Arial"/>
          <w:color w:val="000000"/>
          <w:sz w:val="37"/>
          <w:vertAlign w:val="superscript"/>
          <w:lang w:eastAsia="ru-RU"/>
        </w:rPr>
        <w:t xml:space="preserve"> </w:t>
      </w:r>
      <w:r w:rsidRPr="00A27CC0">
        <w:rPr>
          <w:rFonts w:ascii="Arial" w:eastAsia="Arial" w:hAnsi="Arial" w:cs="Arial"/>
          <w:color w:val="000000"/>
          <w:sz w:val="24"/>
          <w:lang w:eastAsia="ru-RU"/>
        </w:rPr>
        <w:t>тетрадки.)</w:t>
      </w:r>
    </w:p>
    <w:p w14:paraId="628436CF" w14:textId="77777777" w:rsidR="00A27CC0" w:rsidRPr="00A27CC0" w:rsidRDefault="00A27CC0" w:rsidP="00A27CC0">
      <w:pPr>
        <w:numPr>
          <w:ilvl w:val="0"/>
          <w:numId w:val="1"/>
        </w:numPr>
        <w:spacing w:after="49" w:line="308" w:lineRule="auto"/>
        <w:ind w:right="-296" w:firstLine="728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color w:val="000000"/>
          <w:sz w:val="24"/>
          <w:lang w:eastAsia="ru-RU"/>
        </w:rPr>
        <w:t>Гиперактивных детей лучше всего посадить за передние парты возле доски (обеспечить наличие возможности у ученика общаться с учителем)</w:t>
      </w:r>
    </w:p>
    <w:p w14:paraId="05379A6A" w14:textId="77777777" w:rsidR="00A27CC0" w:rsidRPr="00A27CC0" w:rsidRDefault="00A27CC0" w:rsidP="00A27CC0">
      <w:pPr>
        <w:numPr>
          <w:ilvl w:val="0"/>
          <w:numId w:val="1"/>
        </w:numPr>
        <w:spacing w:after="0" w:line="326" w:lineRule="auto"/>
        <w:ind w:right="-296" w:firstLine="728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color w:val="000000"/>
          <w:sz w:val="24"/>
          <w:lang w:eastAsia="ru-RU"/>
        </w:rPr>
        <w:t>В процессе общения с гиперактивным учеником называйте его только по имени.</w:t>
      </w:r>
    </w:p>
    <w:p w14:paraId="412B879C" w14:textId="77777777" w:rsidR="00A27CC0" w:rsidRPr="00A27CC0" w:rsidRDefault="00A27CC0" w:rsidP="00A27CC0">
      <w:pPr>
        <w:numPr>
          <w:ilvl w:val="0"/>
          <w:numId w:val="1"/>
        </w:numPr>
        <w:spacing w:after="0" w:line="326" w:lineRule="auto"/>
        <w:ind w:right="-296" w:firstLine="728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color w:val="000000"/>
          <w:sz w:val="24"/>
          <w:lang w:eastAsia="ru-RU"/>
        </w:rPr>
        <w:t>При обсуждении поведения гиперактивного ребенка ни с детьми, ни с коллегами, не осуждайте его</w:t>
      </w:r>
    </w:p>
    <w:p w14:paraId="3DFE40DE" w14:textId="77777777" w:rsidR="00A27CC0" w:rsidRPr="00A27CC0" w:rsidRDefault="00A27CC0" w:rsidP="00A27CC0">
      <w:pPr>
        <w:numPr>
          <w:ilvl w:val="0"/>
          <w:numId w:val="1"/>
        </w:numPr>
        <w:spacing w:after="0" w:line="326" w:lineRule="auto"/>
        <w:ind w:right="-296" w:firstLine="728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color w:val="000000"/>
          <w:sz w:val="24"/>
          <w:lang w:eastAsia="ru-RU"/>
        </w:rPr>
        <w:t>С учеником, страдающим синдромом дефицита внимания, нельзя общаться авторитарно, назидательно, не старайтесь сломить его волю, учитель с таким учеником может только договариваться.</w:t>
      </w:r>
    </w:p>
    <w:p w14:paraId="5E0B4C47" w14:textId="77777777" w:rsidR="00A27CC0" w:rsidRPr="00A27CC0" w:rsidRDefault="00A27CC0" w:rsidP="00A27CC0">
      <w:pPr>
        <w:numPr>
          <w:ilvl w:val="0"/>
          <w:numId w:val="1"/>
        </w:numPr>
        <w:spacing w:after="0" w:line="326" w:lineRule="auto"/>
        <w:ind w:right="-296" w:firstLine="728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color w:val="000000"/>
          <w:sz w:val="24"/>
          <w:lang w:eastAsia="ru-RU"/>
        </w:rPr>
        <w:t>При разговоре с гиперактивным учеником очень важен частый зрительный контакт, поэтому при индивидуальном общении с ним часто смотрите ему в глаза (но не пристально),</w:t>
      </w:r>
    </w:p>
    <w:p w14:paraId="727A3281" w14:textId="77777777" w:rsidR="0027448B" w:rsidRPr="0027448B" w:rsidRDefault="00A27CC0" w:rsidP="00A27CC0">
      <w:pPr>
        <w:numPr>
          <w:ilvl w:val="0"/>
          <w:numId w:val="1"/>
        </w:numPr>
        <w:spacing w:after="0" w:line="326" w:lineRule="auto"/>
        <w:ind w:right="-296" w:firstLine="728"/>
        <w:rPr>
          <w:rFonts w:ascii="Arial" w:eastAsia="Arial" w:hAnsi="Arial" w:cs="Arial"/>
          <w:color w:val="000000"/>
          <w:sz w:val="24"/>
          <w:lang w:eastAsia="ru-RU"/>
        </w:rPr>
      </w:pPr>
      <w:r w:rsidRPr="00A27CC0">
        <w:rPr>
          <w:rFonts w:ascii="Arial" w:eastAsia="Arial" w:hAnsi="Arial" w:cs="Arial"/>
          <w:color w:val="000000"/>
          <w:sz w:val="24"/>
          <w:lang w:eastAsia="ru-RU"/>
        </w:rPr>
        <w:t>Ищите в таких учениках сильные стороны Гиперактивные дети быстро утомляются, а усталость у особенности, ищите в таких учениках сильные стороны. них проявляется необычным образом в виде двигательной</w:t>
      </w:r>
    </w:p>
    <w:p w14:paraId="54F08296" w14:textId="77777777" w:rsidR="00A27CC0" w:rsidRPr="00A27CC0" w:rsidRDefault="0027448B" w:rsidP="00A27CC0">
      <w:pPr>
        <w:rPr>
          <w:rFonts w:ascii="Calibri" w:eastAsia="Calibri" w:hAnsi="Calibri" w:cs="Calibri"/>
          <w:color w:val="000000"/>
          <w:lang w:eastAsia="ru-RU"/>
        </w:rPr>
      </w:pPr>
      <w:r w:rsidRPr="0027448B">
        <w:rPr>
          <w:rFonts w:ascii="Arial" w:eastAsia="Arial" w:hAnsi="Arial" w:cs="Arial"/>
          <w:color w:val="000000"/>
          <w:sz w:val="24"/>
          <w:lang w:eastAsia="ru-RU"/>
        </w:rPr>
        <w:t>Чаще контактируйте с родителями гиперактивного ученика, но не жалуйтесь на него, учитель должен оградите своего ученика от бессмысленных наказаний, рассказывайте его родителям об успехах их ребенка, хвалите его, обращайте внимание на его способности.</w:t>
      </w:r>
    </w:p>
    <w:p w14:paraId="29CE9AEC" w14:textId="77777777" w:rsidR="004F6140" w:rsidRDefault="002744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92238" wp14:editId="6912C716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9201150" cy="1704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0" cy="1704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C83DE" w14:textId="77777777" w:rsidR="0027448B" w:rsidRPr="004312A8" w:rsidRDefault="0027448B" w:rsidP="0027448B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4312A8">
                              <w:rPr>
                                <w:color w:val="FF0000"/>
                                <w:sz w:val="28"/>
                              </w:rPr>
                              <w:t>Помните при планировании своего урока о характерной особенности умственной деятельности детей с синдромом СДВГ, а именно об их цикличной работе головного мозга, продуктивное время которого составляет 15-18 минут, далее следует отключение и накапливание потенциала для нового цикла. Соотносите объем учебного материала с объемом внимания ребенка.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75pt;margin-top:3.8pt;width:724.5pt;height:13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" fillcolor="#fbe4d5 [661]" strokecolor="#1f4d78 [1604]" strokeweight="1pt">
                <v:textbox>
                  <w:txbxContent>
                    <w:p w:rsidR="0027448B" w:rsidRPr="004312A8" w:rsidRDefault="0027448B" w:rsidP="0027448B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4312A8">
                        <w:rPr>
                          <w:color w:val="FF0000"/>
                          <w:sz w:val="28"/>
                        </w:rPr>
                        <w:t>Помните при планировании своего урока о характерной особенности умственной деятельности детей с синдромом СДВГ, а именно об их цикличной работе головного мозга, продуктивное время которого составляет 15-18 минут, далее следует отключение и накапливание потенциала для нового цикла. Соотносите объем учебного материала с объемом внимания ребенка.</w:t>
                      </w:r>
                    </w:p>
                  </w:txbxContent>
                </v:textbox>
              </v:rect>
            </w:pict>
          </mc:Fallback>
        </mc:AlternateContent>
      </w:r>
      <w:r w:rsidRPr="0027448B">
        <w:t>Помните при планировании своего урока о характерной особенности умственной деятельности детей с синдромом СДВГ, а именно об их цикличной работе головного мозга, продуктивное время которого составляет 15-18 минут, далее следует отключение и накапливание потенциала для нового цикла. Соотносите объем учебного материала с объемом внимания ребенка.</w:t>
      </w:r>
    </w:p>
    <w:sectPr w:rsidR="004F6140" w:rsidSect="00A27CC0">
      <w:pgSz w:w="16838" w:h="11906" w:orient="landscape"/>
      <w:pgMar w:top="284" w:right="1440" w:bottom="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3A2"/>
    <w:multiLevelType w:val="hybridMultilevel"/>
    <w:tmpl w:val="0A70B06E"/>
    <w:lvl w:ilvl="0" w:tplc="D93A037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6AF48">
      <w:start w:val="1"/>
      <w:numFmt w:val="lowerLetter"/>
      <w:lvlText w:val="%2"/>
      <w:lvlJc w:val="left"/>
      <w:pPr>
        <w:ind w:left="2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6AEEC">
      <w:start w:val="1"/>
      <w:numFmt w:val="lowerRoman"/>
      <w:lvlText w:val="%3"/>
      <w:lvlJc w:val="left"/>
      <w:pPr>
        <w:ind w:left="3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4B5AA">
      <w:start w:val="1"/>
      <w:numFmt w:val="decimal"/>
      <w:lvlText w:val="%4"/>
      <w:lvlJc w:val="left"/>
      <w:pPr>
        <w:ind w:left="3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46E4E">
      <w:start w:val="1"/>
      <w:numFmt w:val="lowerLetter"/>
      <w:lvlText w:val="%5"/>
      <w:lvlJc w:val="left"/>
      <w:pPr>
        <w:ind w:left="4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CC854">
      <w:start w:val="1"/>
      <w:numFmt w:val="lowerRoman"/>
      <w:lvlText w:val="%6"/>
      <w:lvlJc w:val="left"/>
      <w:pPr>
        <w:ind w:left="5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4ECA0">
      <w:start w:val="1"/>
      <w:numFmt w:val="decimal"/>
      <w:lvlText w:val="%7"/>
      <w:lvlJc w:val="left"/>
      <w:pPr>
        <w:ind w:left="6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4E4DA">
      <w:start w:val="1"/>
      <w:numFmt w:val="lowerLetter"/>
      <w:lvlText w:val="%8"/>
      <w:lvlJc w:val="left"/>
      <w:pPr>
        <w:ind w:left="6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EDD8">
      <w:start w:val="1"/>
      <w:numFmt w:val="lowerRoman"/>
      <w:lvlText w:val="%9"/>
      <w:lvlJc w:val="left"/>
      <w:pPr>
        <w:ind w:left="7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88"/>
    <w:rsid w:val="001110FF"/>
    <w:rsid w:val="0027448B"/>
    <w:rsid w:val="004312A8"/>
    <w:rsid w:val="004F6140"/>
    <w:rsid w:val="006E6F25"/>
    <w:rsid w:val="00A27CC0"/>
    <w:rsid w:val="00E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CF51"/>
  <w15:chartTrackingRefBased/>
  <w15:docId w15:val="{084D81F1-1393-456E-A5C6-2072A8E2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7CC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27CC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</cp:revision>
  <dcterms:created xsi:type="dcterms:W3CDTF">2022-01-31T10:59:00Z</dcterms:created>
  <dcterms:modified xsi:type="dcterms:W3CDTF">2022-01-31T10:59:00Z</dcterms:modified>
</cp:coreProperties>
</file>